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C1" w:rsidRDefault="008310B4" w:rsidP="008310B4">
      <w:pPr>
        <w:pStyle w:val="NoSpacing"/>
        <w:jc w:val="center"/>
      </w:pPr>
      <w:r>
        <w:t>Council of Chairs</w:t>
      </w:r>
    </w:p>
    <w:p w:rsidR="008310B4" w:rsidRDefault="008310B4" w:rsidP="008310B4">
      <w:pPr>
        <w:pStyle w:val="NoSpacing"/>
        <w:jc w:val="center"/>
      </w:pPr>
      <w:r>
        <w:t>June 18, 2020</w:t>
      </w:r>
    </w:p>
    <w:p w:rsidR="008310B4" w:rsidRDefault="008310B4" w:rsidP="008310B4">
      <w:pPr>
        <w:pStyle w:val="NoSpacing"/>
        <w:jc w:val="center"/>
      </w:pPr>
    </w:p>
    <w:p w:rsidR="008310B4" w:rsidRDefault="008310B4" w:rsidP="008310B4">
      <w:pPr>
        <w:pStyle w:val="NoSpacing"/>
      </w:pPr>
      <w:r>
        <w:t>Present: Bryan Hoyt, John Cull, Robin Woodard, Amelia Harris, Jacob Somervell, Amy Clark, Trisha Folds-Bennett, Michael McNulty, Scott Bevins, Tom Costa, Lisa Onega, Robin Benke</w:t>
      </w:r>
    </w:p>
    <w:p w:rsidR="008310B4" w:rsidRDefault="008310B4" w:rsidP="008310B4">
      <w:pPr>
        <w:pStyle w:val="NoSpacing"/>
      </w:pPr>
    </w:p>
    <w:p w:rsidR="008310B4" w:rsidRDefault="008310B4" w:rsidP="008310B4">
      <w:pPr>
        <w:pStyle w:val="NoSpacing"/>
      </w:pPr>
      <w:r>
        <w:t>Not Present: Andy Cox</w:t>
      </w:r>
    </w:p>
    <w:p w:rsidR="008310B4" w:rsidRDefault="008310B4" w:rsidP="008310B4">
      <w:pPr>
        <w:pStyle w:val="NoSpacing"/>
      </w:pPr>
    </w:p>
    <w:p w:rsidR="008310B4" w:rsidRDefault="00513404" w:rsidP="00513404">
      <w:pPr>
        <w:pStyle w:val="NoSpacing"/>
        <w:numPr>
          <w:ilvl w:val="0"/>
          <w:numId w:val="1"/>
        </w:numPr>
      </w:pPr>
      <w:r>
        <w:t>Fall Schedule Plans</w:t>
      </w:r>
    </w:p>
    <w:p w:rsidR="00513404" w:rsidRDefault="00513404" w:rsidP="00513404">
      <w:pPr>
        <w:pStyle w:val="NoSpacing"/>
        <w:numPr>
          <w:ilvl w:val="0"/>
          <w:numId w:val="2"/>
        </w:numPr>
      </w:pPr>
      <w:r>
        <w:t>Course Modality Categories</w:t>
      </w:r>
    </w:p>
    <w:p w:rsidR="00513404" w:rsidRDefault="00513404" w:rsidP="00513404">
      <w:pPr>
        <w:pStyle w:val="NoSpacing"/>
        <w:numPr>
          <w:ilvl w:val="0"/>
          <w:numId w:val="3"/>
        </w:numPr>
      </w:pPr>
      <w:r>
        <w:t>Traditional (must be remote ready) – spread out in large classes, will have shields, facemasks if mandated by governor (or optional if we’re in Phase 3). At least use technology the College provides: Moodle and iPads. Everyone needs to be knowledgeable about these two technologies – our students will be trained to use these.</w:t>
      </w:r>
      <w:r w:rsidR="00B16057">
        <w:t xml:space="preserve"> Faculty members need to have a plan for how they will incorporate iPads if necessary – whatever faculty decide, students will need to be able to access class material, etc. via iPads. </w:t>
      </w:r>
      <w:r w:rsidR="00065A3B">
        <w:t xml:space="preserve">Have to be willing to do everything online for a student who </w:t>
      </w:r>
      <w:r w:rsidR="00FC1563">
        <w:t>has</w:t>
      </w:r>
      <w:r w:rsidR="00065A3B">
        <w:t xml:space="preserve"> accommodations. </w:t>
      </w:r>
    </w:p>
    <w:p w:rsidR="00513404" w:rsidRDefault="00513404" w:rsidP="00513404">
      <w:pPr>
        <w:pStyle w:val="NoSpacing"/>
        <w:numPr>
          <w:ilvl w:val="0"/>
          <w:numId w:val="3"/>
        </w:numPr>
      </w:pPr>
      <w:r>
        <w:t>Hybrid (approximately half in person, half online)</w:t>
      </w:r>
      <w:r w:rsidR="00D04347">
        <w:t xml:space="preserve"> – up to faculty member</w:t>
      </w:r>
    </w:p>
    <w:p w:rsidR="00513404" w:rsidRDefault="00513404" w:rsidP="00513404">
      <w:pPr>
        <w:pStyle w:val="NoSpacing"/>
        <w:numPr>
          <w:ilvl w:val="0"/>
          <w:numId w:val="3"/>
        </w:numPr>
      </w:pPr>
      <w:r>
        <w:t>Online Synchronous</w:t>
      </w:r>
      <w:r w:rsidR="00D04347">
        <w:t xml:space="preserve"> – scheduled time; faculty member can decide how often to use the scheduled time</w:t>
      </w:r>
    </w:p>
    <w:p w:rsidR="00513404" w:rsidRDefault="00513404" w:rsidP="00513404">
      <w:pPr>
        <w:pStyle w:val="NoSpacing"/>
        <w:numPr>
          <w:ilvl w:val="0"/>
          <w:numId w:val="3"/>
        </w:numPr>
      </w:pPr>
      <w:r>
        <w:t>Online Asynchronous</w:t>
      </w:r>
      <w:r w:rsidR="00D04347">
        <w:t xml:space="preserve"> </w:t>
      </w:r>
    </w:p>
    <w:p w:rsidR="00513404" w:rsidRDefault="00513404" w:rsidP="00513404">
      <w:pPr>
        <w:pStyle w:val="NoSpacing"/>
        <w:numPr>
          <w:ilvl w:val="0"/>
          <w:numId w:val="2"/>
        </w:numPr>
      </w:pPr>
      <w:r>
        <w:t>Course Modality Mix of Offerings</w:t>
      </w:r>
    </w:p>
    <w:p w:rsidR="00513404" w:rsidRDefault="00513404" w:rsidP="00513404">
      <w:pPr>
        <w:pStyle w:val="NoSpacing"/>
        <w:numPr>
          <w:ilvl w:val="0"/>
          <w:numId w:val="2"/>
        </w:numPr>
      </w:pPr>
      <w:r>
        <w:t>Preparation and Training (proposal from Committee on Distance Education Standards and Evaluation)</w:t>
      </w:r>
    </w:p>
    <w:p w:rsidR="00513404" w:rsidRDefault="00513404" w:rsidP="00513404">
      <w:pPr>
        <w:pStyle w:val="NoSpacing"/>
        <w:numPr>
          <w:ilvl w:val="0"/>
          <w:numId w:val="4"/>
        </w:numPr>
      </w:pPr>
      <w:r>
        <w:t>Point person in each department?</w:t>
      </w:r>
    </w:p>
    <w:p w:rsidR="00EC07A6" w:rsidRDefault="00EC07A6" w:rsidP="00513404">
      <w:pPr>
        <w:pStyle w:val="NoSpacing"/>
        <w:numPr>
          <w:ilvl w:val="0"/>
          <w:numId w:val="4"/>
        </w:numPr>
      </w:pPr>
      <w:r>
        <w:t>Scott and IT are working on a plan to cycle staff through for coverage – also working on tutorials, etc. Committee will discuss suggestions for training certifications.</w:t>
      </w:r>
    </w:p>
    <w:p w:rsidR="00513404" w:rsidRDefault="00513404" w:rsidP="00513404">
      <w:pPr>
        <w:pStyle w:val="NoSpacing"/>
        <w:numPr>
          <w:ilvl w:val="0"/>
          <w:numId w:val="2"/>
        </w:numPr>
      </w:pPr>
      <w:r>
        <w:t>Student Schedules and Advising Needs</w:t>
      </w:r>
    </w:p>
    <w:p w:rsidR="00513404" w:rsidRDefault="00513404" w:rsidP="00513404">
      <w:pPr>
        <w:pStyle w:val="NoSpacing"/>
        <w:numPr>
          <w:ilvl w:val="0"/>
          <w:numId w:val="5"/>
        </w:numPr>
      </w:pPr>
      <w:r>
        <w:t>Freshmen</w:t>
      </w:r>
    </w:p>
    <w:p w:rsidR="00513404" w:rsidRDefault="00513404" w:rsidP="00513404">
      <w:pPr>
        <w:pStyle w:val="NoSpacing"/>
        <w:numPr>
          <w:ilvl w:val="0"/>
          <w:numId w:val="5"/>
        </w:numPr>
      </w:pPr>
      <w:r>
        <w:t>Current students (po</w:t>
      </w:r>
      <w:r w:rsidR="005D1018">
        <w:t>int person in each department). Tom offered sharing a template for letter to students for reassur</w:t>
      </w:r>
      <w:r w:rsidR="001C51B5">
        <w:t xml:space="preserve">ance regarding scheduling and advising. Narda will work on resource information to send out that’s all-inclusive. </w:t>
      </w:r>
    </w:p>
    <w:p w:rsidR="004C28A4" w:rsidRDefault="004C28A4" w:rsidP="00513404">
      <w:pPr>
        <w:pStyle w:val="NoSpacing"/>
        <w:numPr>
          <w:ilvl w:val="0"/>
          <w:numId w:val="5"/>
        </w:numPr>
      </w:pPr>
      <w:r>
        <w:t>Need to make sure our advising will be strong</w:t>
      </w:r>
    </w:p>
    <w:p w:rsidR="005872CF" w:rsidRDefault="005872CF" w:rsidP="00513404">
      <w:pPr>
        <w:pStyle w:val="NoSpacing"/>
        <w:numPr>
          <w:ilvl w:val="0"/>
          <w:numId w:val="5"/>
        </w:numPr>
      </w:pPr>
      <w:r>
        <w:t>We will make students be cleared before they register for classes (freshmen and those who have not registered yet). Consider adding clearance to those who already have registered.</w:t>
      </w:r>
    </w:p>
    <w:p w:rsidR="00513404" w:rsidRDefault="00513404" w:rsidP="00513404">
      <w:pPr>
        <w:pStyle w:val="NoSpacing"/>
        <w:numPr>
          <w:ilvl w:val="0"/>
          <w:numId w:val="1"/>
        </w:numPr>
      </w:pPr>
      <w:r>
        <w:t>Return to Work Plans</w:t>
      </w:r>
    </w:p>
    <w:p w:rsidR="00FF5471" w:rsidRDefault="00FF5471" w:rsidP="00FF5471">
      <w:pPr>
        <w:pStyle w:val="NoSpacing"/>
        <w:numPr>
          <w:ilvl w:val="0"/>
          <w:numId w:val="6"/>
        </w:numPr>
      </w:pPr>
      <w:r>
        <w:t>Must submit plans to SCHEV by July 6</w:t>
      </w:r>
      <w:r w:rsidRPr="00FF5471">
        <w:rPr>
          <w:vertAlign w:val="superscript"/>
        </w:rPr>
        <w:t>th</w:t>
      </w:r>
      <w:r>
        <w:t xml:space="preserve"> and plan must adhere to policies set in place by Governor</w:t>
      </w:r>
    </w:p>
    <w:p w:rsidR="00513404" w:rsidRDefault="00513404" w:rsidP="00513404">
      <w:pPr>
        <w:pStyle w:val="NoSpacing"/>
        <w:numPr>
          <w:ilvl w:val="0"/>
          <w:numId w:val="6"/>
        </w:numPr>
      </w:pPr>
      <w:r>
        <w:t xml:space="preserve">Staff and 12-month/summer faculty – July </w:t>
      </w:r>
      <w:r w:rsidR="004840B7">
        <w:t>6</w:t>
      </w:r>
      <w:r w:rsidR="004840B7" w:rsidRPr="004840B7">
        <w:rPr>
          <w:vertAlign w:val="superscript"/>
        </w:rPr>
        <w:t>th</w:t>
      </w:r>
      <w:r w:rsidR="004840B7">
        <w:t xml:space="preserve">. </w:t>
      </w:r>
      <w:r w:rsidR="004840B7">
        <w:t>Even if teleworking, they must be using agreed upon schedule just as if th</w:t>
      </w:r>
      <w:r w:rsidR="008355F1">
        <w:t>ey were on campus at their desk and if caring for young children, they cannot do it while teleworking.</w:t>
      </w:r>
    </w:p>
    <w:p w:rsidR="00513404" w:rsidRDefault="00513404" w:rsidP="00513404">
      <w:pPr>
        <w:pStyle w:val="NoSpacing"/>
        <w:numPr>
          <w:ilvl w:val="0"/>
          <w:numId w:val="6"/>
        </w:numPr>
      </w:pPr>
      <w:r>
        <w:t>Faculty – August 6</w:t>
      </w:r>
      <w:r w:rsidRPr="00513404">
        <w:rPr>
          <w:vertAlign w:val="superscript"/>
        </w:rPr>
        <w:t>th</w:t>
      </w:r>
      <w:r>
        <w:t xml:space="preserve"> </w:t>
      </w:r>
    </w:p>
    <w:p w:rsidR="00513404" w:rsidRDefault="00513404" w:rsidP="00513404">
      <w:pPr>
        <w:pStyle w:val="NoSpacing"/>
        <w:numPr>
          <w:ilvl w:val="0"/>
          <w:numId w:val="6"/>
        </w:numPr>
      </w:pPr>
      <w:r>
        <w:t>Teleworking policy and Expectations for faculty availability</w:t>
      </w:r>
      <w:r w:rsidR="00266B7B">
        <w:t>. Everyone should be fully engaged by July 6.</w:t>
      </w:r>
      <w:r w:rsidR="00C72888">
        <w:t xml:space="preserve"> Policy makes clear – if they are caring for young children, they cannot do it while teleworking. </w:t>
      </w:r>
      <w:r w:rsidR="0093754B">
        <w:t xml:space="preserve">Trisha assumes even faculty who are teaching online will come </w:t>
      </w:r>
      <w:r w:rsidR="0093754B">
        <w:lastRenderedPageBreak/>
        <w:t xml:space="preserve">to campus and teach from campus unless they are high risk. </w:t>
      </w:r>
      <w:r w:rsidR="00840C70">
        <w:t>In cases of scholarship and research, you</w:t>
      </w:r>
      <w:r w:rsidR="00B8166A">
        <w:t xml:space="preserve"> can</w:t>
      </w:r>
      <w:r w:rsidR="00840C70">
        <w:t xml:space="preserve"> come to an understanding with your faculty member – not necessarily truly a teleworking situation. </w:t>
      </w:r>
      <w:r w:rsidR="00CD33EB">
        <w:t>Must figure out how to manage faculty schedules who are primary caregivers to young children, especially dependent upon local public school plans.</w:t>
      </w:r>
      <w:r w:rsidR="00974CB0">
        <w:t xml:space="preserve"> Leave up to Chairs to work with faculty and reach out to Trisha when needed. </w:t>
      </w:r>
      <w:r w:rsidR="003604D6">
        <w:t xml:space="preserve">Flexibility and evaluating performance are key. </w:t>
      </w:r>
    </w:p>
    <w:p w:rsidR="00FA2C92" w:rsidRDefault="00FA2C92" w:rsidP="00FA2C92">
      <w:pPr>
        <w:pStyle w:val="NoSpacing"/>
        <w:numPr>
          <w:ilvl w:val="0"/>
          <w:numId w:val="1"/>
        </w:numPr>
      </w:pPr>
      <w:r>
        <w:t>Budget Issues</w:t>
      </w:r>
    </w:p>
    <w:p w:rsidR="00FA2C92" w:rsidRDefault="00FA2C92" w:rsidP="00FA2C92">
      <w:pPr>
        <w:pStyle w:val="NoSpacing"/>
        <w:numPr>
          <w:ilvl w:val="0"/>
          <w:numId w:val="8"/>
        </w:numPr>
      </w:pPr>
      <w:r>
        <w:t>Budget projections and likely impact</w:t>
      </w:r>
    </w:p>
    <w:p w:rsidR="00113292" w:rsidRDefault="00113292" w:rsidP="00113292">
      <w:pPr>
        <w:pStyle w:val="NoSpacing"/>
        <w:numPr>
          <w:ilvl w:val="0"/>
          <w:numId w:val="10"/>
        </w:numPr>
      </w:pPr>
      <w:r>
        <w:t>Anticipating at least a 5% budget cut from the state</w:t>
      </w:r>
    </w:p>
    <w:p w:rsidR="00FA2C92" w:rsidRDefault="00FA2C92" w:rsidP="00FA2C92">
      <w:pPr>
        <w:pStyle w:val="NoSpacing"/>
        <w:numPr>
          <w:ilvl w:val="0"/>
          <w:numId w:val="8"/>
        </w:numPr>
      </w:pPr>
      <w:r>
        <w:t>Management of Spending</w:t>
      </w:r>
    </w:p>
    <w:p w:rsidR="00FA2C92" w:rsidRDefault="00FA2C92" w:rsidP="00FA2C92">
      <w:pPr>
        <w:pStyle w:val="NoSpacing"/>
        <w:numPr>
          <w:ilvl w:val="0"/>
          <w:numId w:val="9"/>
        </w:numPr>
      </w:pPr>
      <w:r>
        <w:t>Adjuncts and Overloads (course management)</w:t>
      </w:r>
    </w:p>
    <w:p w:rsidR="00FA2C92" w:rsidRDefault="00FA2C92" w:rsidP="00FA2C92">
      <w:pPr>
        <w:pStyle w:val="NoSpacing"/>
        <w:numPr>
          <w:ilvl w:val="0"/>
          <w:numId w:val="9"/>
        </w:numPr>
      </w:pPr>
      <w:r>
        <w:t>Travel Planning</w:t>
      </w:r>
      <w:r w:rsidR="00113292">
        <w:t xml:space="preserve"> – </w:t>
      </w:r>
      <w:r w:rsidR="00BB57F2">
        <w:t xml:space="preserve">Trisha </w:t>
      </w:r>
      <w:r w:rsidR="00113292">
        <w:t>suspects all travel will be suspended for the fall</w:t>
      </w:r>
    </w:p>
    <w:p w:rsidR="0008336A" w:rsidRDefault="0008336A" w:rsidP="00FA2C92">
      <w:pPr>
        <w:pStyle w:val="NoSpacing"/>
        <w:numPr>
          <w:ilvl w:val="0"/>
          <w:numId w:val="9"/>
        </w:numPr>
      </w:pPr>
      <w:r>
        <w:t xml:space="preserve">Hiring Proposals – no </w:t>
      </w:r>
      <w:r w:rsidR="00676473">
        <w:t xml:space="preserve">decisions have been made. Send a memo to Trisha making a request to pick up a search where it left off. Not ready for any hiring at this moment. </w:t>
      </w:r>
    </w:p>
    <w:p w:rsidR="0008336A" w:rsidRDefault="0008336A" w:rsidP="00FA2C92">
      <w:pPr>
        <w:pStyle w:val="NoSpacing"/>
        <w:numPr>
          <w:ilvl w:val="0"/>
          <w:numId w:val="9"/>
        </w:numPr>
      </w:pPr>
      <w:r>
        <w:t>Philanthropic Support</w:t>
      </w:r>
      <w:r w:rsidR="00213440">
        <w:t xml:space="preserve"> – get creative and consider potential donors</w:t>
      </w:r>
    </w:p>
    <w:p w:rsidR="00F93913" w:rsidRDefault="00F93913" w:rsidP="00FA2C92">
      <w:pPr>
        <w:pStyle w:val="NoSpacing"/>
        <w:numPr>
          <w:ilvl w:val="0"/>
          <w:numId w:val="9"/>
        </w:numPr>
      </w:pPr>
      <w:r>
        <w:t xml:space="preserve">Tom suggests </w:t>
      </w:r>
      <w:r w:rsidR="00C37782">
        <w:t>c</w:t>
      </w:r>
      <w:r>
        <w:t>onsider</w:t>
      </w:r>
      <w:r w:rsidR="00C37782">
        <w:t>ing</w:t>
      </w:r>
      <w:r>
        <w:t xml:space="preserve"> an emergency relief fund for some employees </w:t>
      </w:r>
    </w:p>
    <w:p w:rsidR="0008336A" w:rsidRDefault="0008336A" w:rsidP="0008336A">
      <w:pPr>
        <w:pStyle w:val="NoSpacing"/>
        <w:numPr>
          <w:ilvl w:val="0"/>
          <w:numId w:val="1"/>
        </w:numPr>
      </w:pPr>
      <w:r>
        <w:t>Fall (and Spring) Projects</w:t>
      </w:r>
    </w:p>
    <w:p w:rsidR="00513404" w:rsidRDefault="0008336A" w:rsidP="006C29BC">
      <w:pPr>
        <w:pStyle w:val="NoSpacing"/>
        <w:numPr>
          <w:ilvl w:val="0"/>
          <w:numId w:val="12"/>
        </w:numPr>
      </w:pPr>
      <w:r>
        <w:t>Strategic Planning</w:t>
      </w:r>
    </w:p>
    <w:p w:rsidR="006C29BC" w:rsidRDefault="006C29BC" w:rsidP="006C29BC">
      <w:pPr>
        <w:pStyle w:val="NoSpacing"/>
        <w:numPr>
          <w:ilvl w:val="0"/>
          <w:numId w:val="13"/>
        </w:numPr>
      </w:pPr>
      <w:r>
        <w:t xml:space="preserve">Trisha expects </w:t>
      </w:r>
      <w:r w:rsidR="00D22A1B">
        <w:t xml:space="preserve">the strategic planning committee </w:t>
      </w:r>
      <w:r>
        <w:t>to make decisions economically and based upon liberal arts core</w:t>
      </w:r>
    </w:p>
    <w:p w:rsidR="00213440" w:rsidRDefault="00AE3047" w:rsidP="00213440">
      <w:pPr>
        <w:pStyle w:val="NoSpacing"/>
        <w:numPr>
          <w:ilvl w:val="0"/>
          <w:numId w:val="13"/>
        </w:numPr>
      </w:pPr>
      <w:r>
        <w:t>Hope to be done by the end of this semester</w:t>
      </w:r>
    </w:p>
    <w:p w:rsidR="006839E5" w:rsidRDefault="006839E5" w:rsidP="006839E5">
      <w:pPr>
        <w:pStyle w:val="NoSpacing"/>
        <w:numPr>
          <w:ilvl w:val="0"/>
          <w:numId w:val="12"/>
        </w:numPr>
      </w:pPr>
      <w:r>
        <w:t>Liberal Arts Core</w:t>
      </w:r>
    </w:p>
    <w:p w:rsidR="006839E5" w:rsidRDefault="006839E5" w:rsidP="006839E5">
      <w:pPr>
        <w:pStyle w:val="NoSpacing"/>
        <w:numPr>
          <w:ilvl w:val="0"/>
          <w:numId w:val="12"/>
        </w:numPr>
      </w:pPr>
      <w:r>
        <w:t>Faculty Development</w:t>
      </w:r>
    </w:p>
    <w:p w:rsidR="006839E5" w:rsidRDefault="006839E5" w:rsidP="006839E5">
      <w:pPr>
        <w:pStyle w:val="NoSpacing"/>
        <w:numPr>
          <w:ilvl w:val="0"/>
          <w:numId w:val="12"/>
        </w:numPr>
      </w:pPr>
      <w:r>
        <w:t>Faculty Workload and Course Management</w:t>
      </w:r>
    </w:p>
    <w:p w:rsidR="006839E5" w:rsidRDefault="006839E5" w:rsidP="006839E5">
      <w:pPr>
        <w:pStyle w:val="NoSpacing"/>
        <w:numPr>
          <w:ilvl w:val="0"/>
          <w:numId w:val="12"/>
        </w:numPr>
      </w:pPr>
      <w:r>
        <w:t>Study of the Major</w:t>
      </w:r>
      <w:r w:rsidR="003C3B38">
        <w:t xml:space="preserve"> – opportunity to create more flexibility of choice for faculty and students</w:t>
      </w:r>
    </w:p>
    <w:p w:rsidR="006839E5" w:rsidRDefault="006839E5" w:rsidP="006839E5">
      <w:pPr>
        <w:pStyle w:val="NoSpacing"/>
        <w:numPr>
          <w:ilvl w:val="0"/>
          <w:numId w:val="12"/>
        </w:numPr>
      </w:pPr>
      <w:r>
        <w:t>Building from the Foundation Up</w:t>
      </w:r>
      <w:bookmarkStart w:id="0" w:name="_GoBack"/>
      <w:bookmarkEnd w:id="0"/>
    </w:p>
    <w:sectPr w:rsidR="0068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069"/>
    <w:multiLevelType w:val="hybridMultilevel"/>
    <w:tmpl w:val="ECDC354A"/>
    <w:lvl w:ilvl="0" w:tplc="001462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B337E1"/>
    <w:multiLevelType w:val="hybridMultilevel"/>
    <w:tmpl w:val="A62EA228"/>
    <w:lvl w:ilvl="0" w:tplc="ADB0C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59345F"/>
    <w:multiLevelType w:val="hybridMultilevel"/>
    <w:tmpl w:val="21FC1734"/>
    <w:lvl w:ilvl="0" w:tplc="7CD0BB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CD2F65"/>
    <w:multiLevelType w:val="hybridMultilevel"/>
    <w:tmpl w:val="3AF08A82"/>
    <w:lvl w:ilvl="0" w:tplc="F2D209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57BB2"/>
    <w:multiLevelType w:val="hybridMultilevel"/>
    <w:tmpl w:val="F77A9C4C"/>
    <w:lvl w:ilvl="0" w:tplc="007AC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B85314"/>
    <w:multiLevelType w:val="hybridMultilevel"/>
    <w:tmpl w:val="186AF386"/>
    <w:lvl w:ilvl="0" w:tplc="D85CB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B64FFE"/>
    <w:multiLevelType w:val="hybridMultilevel"/>
    <w:tmpl w:val="4146A4B4"/>
    <w:lvl w:ilvl="0" w:tplc="1BFCE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C56F5F"/>
    <w:multiLevelType w:val="hybridMultilevel"/>
    <w:tmpl w:val="A0602BA0"/>
    <w:lvl w:ilvl="0" w:tplc="735ABD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AE5AA3"/>
    <w:multiLevelType w:val="hybridMultilevel"/>
    <w:tmpl w:val="8500F0CC"/>
    <w:lvl w:ilvl="0" w:tplc="B2CA9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F38B7"/>
    <w:multiLevelType w:val="hybridMultilevel"/>
    <w:tmpl w:val="B27E1D24"/>
    <w:lvl w:ilvl="0" w:tplc="71BA73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8D77F2"/>
    <w:multiLevelType w:val="hybridMultilevel"/>
    <w:tmpl w:val="7242E590"/>
    <w:lvl w:ilvl="0" w:tplc="658076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02C90"/>
    <w:multiLevelType w:val="hybridMultilevel"/>
    <w:tmpl w:val="65806A18"/>
    <w:lvl w:ilvl="0" w:tplc="6466F7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463056"/>
    <w:multiLevelType w:val="hybridMultilevel"/>
    <w:tmpl w:val="BE60ED3C"/>
    <w:lvl w:ilvl="0" w:tplc="88E2EA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D7"/>
    <w:rsid w:val="00065A3B"/>
    <w:rsid w:val="0008336A"/>
    <w:rsid w:val="00113292"/>
    <w:rsid w:val="00157AC1"/>
    <w:rsid w:val="001648C4"/>
    <w:rsid w:val="001C51B5"/>
    <w:rsid w:val="00213440"/>
    <w:rsid w:val="00213BD7"/>
    <w:rsid w:val="00266619"/>
    <w:rsid w:val="00266B7B"/>
    <w:rsid w:val="003604D6"/>
    <w:rsid w:val="003C3B38"/>
    <w:rsid w:val="004840B7"/>
    <w:rsid w:val="004C28A4"/>
    <w:rsid w:val="00513404"/>
    <w:rsid w:val="005872CF"/>
    <w:rsid w:val="005D1018"/>
    <w:rsid w:val="005E40C5"/>
    <w:rsid w:val="00676473"/>
    <w:rsid w:val="006839E5"/>
    <w:rsid w:val="006C29BC"/>
    <w:rsid w:val="008310B4"/>
    <w:rsid w:val="008355F1"/>
    <w:rsid w:val="00840C70"/>
    <w:rsid w:val="00871FE9"/>
    <w:rsid w:val="0093754B"/>
    <w:rsid w:val="00974CB0"/>
    <w:rsid w:val="00AE3047"/>
    <w:rsid w:val="00B16057"/>
    <w:rsid w:val="00B8166A"/>
    <w:rsid w:val="00BB57F2"/>
    <w:rsid w:val="00C37782"/>
    <w:rsid w:val="00C72888"/>
    <w:rsid w:val="00CD33EB"/>
    <w:rsid w:val="00D04347"/>
    <w:rsid w:val="00D22A1B"/>
    <w:rsid w:val="00EC07A6"/>
    <w:rsid w:val="00F93913"/>
    <w:rsid w:val="00FA2C92"/>
    <w:rsid w:val="00FC1563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11D3"/>
  <w15:chartTrackingRefBased/>
  <w15:docId w15:val="{126BF977-447E-4AA2-B28B-40E5D7E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56</cp:revision>
  <dcterms:created xsi:type="dcterms:W3CDTF">2020-06-18T13:57:00Z</dcterms:created>
  <dcterms:modified xsi:type="dcterms:W3CDTF">2020-06-18T15:54:00Z</dcterms:modified>
</cp:coreProperties>
</file>